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283"/>
        <w:gridCol w:w="2110"/>
        <w:gridCol w:w="1183"/>
      </w:tblGrid>
      <w:tr w:rsidR="00FD0E29" w:rsidTr="00FD0E29">
        <w:trPr>
          <w:trHeight w:val="80"/>
        </w:trPr>
        <w:tc>
          <w:tcPr>
            <w:tcW w:w="0" w:type="auto"/>
            <w:gridSpan w:val="3"/>
            <w:tcMar>
              <w:top w:w="0" w:type="dxa"/>
              <w:left w:w="108" w:type="dxa"/>
              <w:bottom w:w="0" w:type="dxa"/>
              <w:right w:w="108" w:type="dxa"/>
            </w:tcMar>
            <w:vAlign w:val="bottom"/>
            <w:hideMark/>
          </w:tcPr>
          <w:p w:rsidR="00FD0E29" w:rsidRDefault="00FD0E29" w:rsidP="00FD0E29">
            <w:pPr>
              <w:jc w:val="center"/>
              <w:rPr>
                <w:rFonts w:ascii="Arial" w:hAnsi="Arial" w:cs="Arial"/>
                <w:b/>
                <w:bCs/>
                <w:color w:val="000000"/>
                <w:sz w:val="28"/>
                <w:szCs w:val="28"/>
              </w:rPr>
            </w:pPr>
            <w:r>
              <w:rPr>
                <w:rFonts w:ascii="Arial" w:hAnsi="Arial" w:cs="Arial"/>
                <w:b/>
                <w:bCs/>
                <w:color w:val="000000"/>
                <w:sz w:val="28"/>
                <w:szCs w:val="28"/>
              </w:rPr>
              <w:t>Child Care Program Closure Reasons Report</w:t>
            </w:r>
          </w:p>
          <w:p w:rsidR="00FD0E29" w:rsidRPr="00FD0E29" w:rsidRDefault="00FD0E29" w:rsidP="00FD0E29">
            <w:pPr>
              <w:jc w:val="center"/>
              <w:rPr>
                <w:rFonts w:ascii="Arial" w:hAnsi="Arial" w:cs="Arial"/>
                <w:b/>
                <w:bCs/>
                <w:color w:val="000000"/>
                <w:sz w:val="28"/>
                <w:szCs w:val="28"/>
              </w:rPr>
            </w:pPr>
            <w:r w:rsidRPr="00FD0E29">
              <w:rPr>
                <w:rFonts w:ascii="Arial" w:hAnsi="Arial" w:cs="Arial"/>
                <w:b/>
                <w:color w:val="000000"/>
                <w:sz w:val="24"/>
                <w:szCs w:val="24"/>
              </w:rPr>
              <w:t>July 1 2014 - June 30 2015</w:t>
            </w:r>
          </w:p>
        </w:tc>
      </w:tr>
      <w:tr w:rsidR="00FD0E29" w:rsidTr="00FD0E29">
        <w:trPr>
          <w:trHeight w:val="1560"/>
        </w:trPr>
        <w:tc>
          <w:tcPr>
            <w:tcW w:w="0" w:type="auto"/>
            <w:gridSpan w:val="3"/>
            <w:tcMar>
              <w:top w:w="0" w:type="dxa"/>
              <w:left w:w="108" w:type="dxa"/>
              <w:bottom w:w="0" w:type="dxa"/>
              <w:right w:w="108" w:type="dxa"/>
            </w:tcMar>
            <w:vAlign w:val="bottom"/>
            <w:hideMark/>
          </w:tcPr>
          <w:p w:rsidR="00FD0E29" w:rsidRPr="00FD0E29" w:rsidRDefault="00FD0E29">
            <w:pPr>
              <w:rPr>
                <w:rFonts w:ascii="Arial" w:hAnsi="Arial" w:cs="Arial"/>
                <w:b/>
                <w:bCs/>
                <w:i/>
                <w:iCs/>
                <w:color w:val="000000"/>
                <w:sz w:val="24"/>
                <w:szCs w:val="24"/>
              </w:rPr>
            </w:pPr>
            <w:r w:rsidRPr="00FD0E29">
              <w:rPr>
                <w:rFonts w:ascii="Arial" w:hAnsi="Arial" w:cs="Arial"/>
                <w:b/>
                <w:bCs/>
                <w:i/>
                <w:iCs/>
                <w:color w:val="000000"/>
                <w:sz w:val="24"/>
                <w:szCs w:val="24"/>
              </w:rPr>
              <w:t>2-1-1 Child Care</w:t>
            </w:r>
            <w:r w:rsidRPr="00FD0E29">
              <w:rPr>
                <w:rFonts w:ascii="Arial" w:hAnsi="Arial" w:cs="Arial"/>
                <w:color w:val="000000"/>
                <w:sz w:val="24"/>
                <w:szCs w:val="24"/>
              </w:rPr>
              <w:t xml:space="preserve"> collects reasons directly from child care programs that closed, did not renew their license, or, stopped providing care while their license was still active.  Numbers also include those programs that closed due to regulatory actions from the Office of Early Childhood Division of Licensing (OEC).</w:t>
            </w:r>
          </w:p>
        </w:tc>
        <w:bookmarkStart w:id="0" w:name="_GoBack"/>
        <w:bookmarkEnd w:id="0"/>
      </w:tr>
      <w:tr w:rsidR="00FD0E29" w:rsidTr="00FD0E29">
        <w:trPr>
          <w:trHeight w:val="300"/>
        </w:trPr>
        <w:tc>
          <w:tcPr>
            <w:tcW w:w="0" w:type="auto"/>
            <w:tcMar>
              <w:top w:w="0" w:type="dxa"/>
              <w:left w:w="108" w:type="dxa"/>
              <w:bottom w:w="0" w:type="dxa"/>
              <w:right w:w="108" w:type="dxa"/>
            </w:tcMar>
            <w:vAlign w:val="bottom"/>
          </w:tcPr>
          <w:p w:rsidR="00FD0E29" w:rsidRDefault="00FD0E29">
            <w:pPr>
              <w:rPr>
                <w:rFonts w:ascii="Times New Roman" w:eastAsia="Times New Roman" w:hAnsi="Times New Roman"/>
                <w:sz w:val="20"/>
                <w:szCs w:val="20"/>
              </w:rPr>
            </w:pPr>
          </w:p>
        </w:tc>
        <w:tc>
          <w:tcPr>
            <w:tcW w:w="0" w:type="auto"/>
            <w:tcMar>
              <w:top w:w="0" w:type="dxa"/>
              <w:left w:w="108" w:type="dxa"/>
              <w:bottom w:w="0" w:type="dxa"/>
              <w:right w:w="108" w:type="dxa"/>
            </w:tcMar>
            <w:vAlign w:val="bottom"/>
          </w:tcPr>
          <w:p w:rsidR="00FD0E29" w:rsidRDefault="00FD0E29">
            <w:pPr>
              <w:rPr>
                <w:rFonts w:ascii="Times New Roman" w:eastAsia="Times New Roman" w:hAnsi="Times New Roman"/>
                <w:sz w:val="20"/>
                <w:szCs w:val="20"/>
              </w:rPr>
            </w:pPr>
          </w:p>
        </w:tc>
        <w:tc>
          <w:tcPr>
            <w:tcW w:w="0" w:type="auto"/>
            <w:tcMar>
              <w:top w:w="0" w:type="dxa"/>
              <w:left w:w="108" w:type="dxa"/>
              <w:bottom w:w="0" w:type="dxa"/>
              <w:right w:w="108" w:type="dxa"/>
            </w:tcMar>
            <w:vAlign w:val="bottom"/>
            <w:hideMark/>
          </w:tcPr>
          <w:p w:rsidR="00FD0E29" w:rsidRDefault="00FD0E29">
            <w:pPr>
              <w:rPr>
                <w:rFonts w:ascii="Times New Roman" w:eastAsia="Times New Roman" w:hAnsi="Times New Roman"/>
                <w:sz w:val="20"/>
                <w:szCs w:val="20"/>
              </w:rPr>
            </w:pPr>
          </w:p>
        </w:tc>
      </w:tr>
      <w:tr w:rsidR="00FD0E29" w:rsidTr="00FD0E29">
        <w:trPr>
          <w:trHeight w:val="324"/>
        </w:trPr>
        <w:tc>
          <w:tcPr>
            <w:tcW w:w="0" w:type="auto"/>
            <w:gridSpan w:val="3"/>
            <w:noWrap/>
            <w:tcMar>
              <w:top w:w="0" w:type="dxa"/>
              <w:left w:w="108" w:type="dxa"/>
              <w:bottom w:w="0" w:type="dxa"/>
              <w:right w:w="108" w:type="dxa"/>
            </w:tcMar>
            <w:vAlign w:val="bottom"/>
            <w:hideMark/>
          </w:tcPr>
          <w:p w:rsidR="00FD0E29" w:rsidRDefault="00FD0E29">
            <w:pPr>
              <w:rPr>
                <w:rFonts w:ascii="Arial" w:hAnsi="Arial" w:cs="Arial"/>
                <w:b/>
                <w:bCs/>
                <w:color w:val="000000"/>
                <w:sz w:val="24"/>
                <w:szCs w:val="24"/>
              </w:rPr>
            </w:pPr>
            <w:r>
              <w:rPr>
                <w:rFonts w:ascii="Arial" w:hAnsi="Arial" w:cs="Arial"/>
                <w:b/>
                <w:bCs/>
                <w:color w:val="000000"/>
                <w:sz w:val="24"/>
                <w:szCs w:val="24"/>
              </w:rPr>
              <w:t xml:space="preserve">Family Day Care Homes –   343 Closed </w:t>
            </w:r>
            <w:r>
              <w:rPr>
                <w:rFonts w:ascii="Arial" w:hAnsi="Arial" w:cs="Arial"/>
                <w:b/>
                <w:bCs/>
                <w:color w:val="000000"/>
                <w:sz w:val="20"/>
                <w:szCs w:val="20"/>
              </w:rPr>
              <w:t>(</w:t>
            </w:r>
            <w:r>
              <w:rPr>
                <w:rFonts w:ascii="Arial" w:hAnsi="Arial" w:cs="Arial"/>
                <w:color w:val="000000"/>
                <w:sz w:val="20"/>
                <w:szCs w:val="20"/>
              </w:rPr>
              <w:t>122  Reported, 221 Not reported)</w:t>
            </w:r>
          </w:p>
        </w:tc>
      </w:tr>
      <w:tr w:rsidR="00FD0E29" w:rsidTr="00FD0E29">
        <w:trPr>
          <w:trHeight w:val="645"/>
        </w:trPr>
        <w:tc>
          <w:tcPr>
            <w:tcW w:w="0" w:type="auto"/>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FD0E29" w:rsidRDefault="00FD0E29">
            <w:pPr>
              <w:rPr>
                <w:rFonts w:ascii="Arial" w:hAnsi="Arial" w:cs="Arial"/>
                <w:b/>
                <w:bCs/>
                <w:color w:val="000000"/>
                <w:sz w:val="24"/>
                <w:szCs w:val="24"/>
              </w:rPr>
            </w:pPr>
            <w:r>
              <w:rPr>
                <w:rFonts w:ascii="Arial" w:hAnsi="Arial" w:cs="Arial"/>
                <w:b/>
                <w:bCs/>
                <w:color w:val="000000"/>
                <w:sz w:val="24"/>
                <w:szCs w:val="24"/>
              </w:rPr>
              <w:t xml:space="preserve">Reason for Closure </w:t>
            </w:r>
          </w:p>
        </w:tc>
        <w:tc>
          <w:tcPr>
            <w:tcW w:w="0" w:type="auto"/>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FD0E29" w:rsidRDefault="00FD0E29">
            <w:pPr>
              <w:jc w:val="center"/>
              <w:rPr>
                <w:rFonts w:ascii="Arial" w:hAnsi="Arial" w:cs="Arial"/>
                <w:b/>
                <w:bCs/>
                <w:color w:val="000000"/>
                <w:sz w:val="24"/>
                <w:szCs w:val="24"/>
              </w:rPr>
            </w:pPr>
            <w:r>
              <w:rPr>
                <w:rFonts w:ascii="Arial" w:hAnsi="Arial" w:cs="Arial"/>
                <w:b/>
                <w:bCs/>
                <w:color w:val="000000"/>
                <w:sz w:val="24"/>
                <w:szCs w:val="24"/>
              </w:rPr>
              <w:t>Number of Programs</w:t>
            </w:r>
          </w:p>
        </w:tc>
        <w:tc>
          <w:tcPr>
            <w:tcW w:w="0" w:type="auto"/>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FD0E29" w:rsidRDefault="00FD0E29">
            <w:pPr>
              <w:jc w:val="center"/>
              <w:rPr>
                <w:rFonts w:ascii="Arial" w:hAnsi="Arial" w:cs="Arial"/>
                <w:b/>
                <w:bCs/>
                <w:color w:val="000000"/>
                <w:sz w:val="24"/>
                <w:szCs w:val="24"/>
              </w:rPr>
            </w:pPr>
            <w:r>
              <w:rPr>
                <w:rFonts w:ascii="Arial" w:hAnsi="Arial" w:cs="Arial"/>
                <w:b/>
                <w:bCs/>
                <w:color w:val="000000"/>
                <w:sz w:val="24"/>
                <w:szCs w:val="24"/>
              </w:rPr>
              <w:t>%</w:t>
            </w:r>
          </w:p>
        </w:tc>
      </w:tr>
      <w:tr w:rsidR="00FD0E29" w:rsidTr="00FD0E29">
        <w:trPr>
          <w:trHeight w:val="31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rPr>
                <w:rFonts w:ascii="Arial" w:hAnsi="Arial" w:cs="Arial"/>
                <w:color w:val="000000"/>
                <w:sz w:val="20"/>
                <w:szCs w:val="20"/>
              </w:rPr>
            </w:pPr>
            <w:r>
              <w:rPr>
                <w:rFonts w:ascii="Arial" w:hAnsi="Arial" w:cs="Arial"/>
                <w:color w:val="000000"/>
                <w:sz w:val="20"/>
                <w:szCs w:val="20"/>
              </w:rPr>
              <w:t>Career Change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30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25%</w:t>
            </w:r>
          </w:p>
        </w:tc>
      </w:tr>
      <w:tr w:rsidR="00FD0E29" w:rsidTr="00FD0E29">
        <w:trPr>
          <w:trHeight w:val="31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rPr>
                <w:rFonts w:ascii="Arial" w:hAnsi="Arial" w:cs="Arial"/>
                <w:color w:val="000000"/>
                <w:sz w:val="20"/>
                <w:szCs w:val="20"/>
              </w:rPr>
            </w:pPr>
            <w:r>
              <w:rPr>
                <w:rFonts w:ascii="Arial" w:hAnsi="Arial" w:cs="Arial"/>
                <w:color w:val="000000"/>
                <w:sz w:val="20"/>
                <w:szCs w:val="20"/>
              </w:rPr>
              <w:t>Retired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30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25%</w:t>
            </w:r>
          </w:p>
        </w:tc>
      </w:tr>
      <w:tr w:rsidR="00FD0E29" w:rsidTr="00FD0E29">
        <w:trPr>
          <w:trHeight w:val="52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E29" w:rsidRDefault="00FD0E29">
            <w:pPr>
              <w:rPr>
                <w:rFonts w:ascii="Arial" w:hAnsi="Arial" w:cs="Arial"/>
                <w:color w:val="000000"/>
                <w:sz w:val="20"/>
                <w:szCs w:val="20"/>
              </w:rPr>
            </w:pPr>
            <w:r>
              <w:rPr>
                <w:rFonts w:ascii="Arial" w:hAnsi="Arial" w:cs="Arial"/>
                <w:color w:val="000000"/>
                <w:sz w:val="20"/>
                <w:szCs w:val="20"/>
              </w:rPr>
              <w:t>Regulatory Reasons</w:t>
            </w:r>
            <w:r>
              <w:rPr>
                <w:rFonts w:ascii="Arial" w:hAnsi="Arial" w:cs="Arial"/>
                <w:i/>
                <w:iCs/>
                <w:color w:val="000000"/>
                <w:sz w:val="20"/>
                <w:szCs w:val="20"/>
              </w:rPr>
              <w:t xml:space="preserve"> (Summary Suspensions, Voluntary Surrenders in lieu of Revocations and Revocations)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18%</w:t>
            </w:r>
          </w:p>
        </w:tc>
      </w:tr>
      <w:tr w:rsidR="00FD0E29" w:rsidTr="00FD0E29">
        <w:trPr>
          <w:trHeight w:val="31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rPr>
                <w:rFonts w:ascii="Arial" w:hAnsi="Arial" w:cs="Arial"/>
                <w:color w:val="000000"/>
                <w:sz w:val="20"/>
                <w:szCs w:val="20"/>
              </w:rPr>
            </w:pPr>
            <w:r>
              <w:rPr>
                <w:rFonts w:ascii="Arial" w:hAnsi="Arial" w:cs="Arial"/>
                <w:color w:val="000000"/>
                <w:sz w:val="20"/>
                <w:szCs w:val="20"/>
              </w:rPr>
              <w:t>Moved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14%</w:t>
            </w:r>
          </w:p>
        </w:tc>
      </w:tr>
      <w:tr w:rsidR="00FD0E29" w:rsidTr="00FD0E29">
        <w:trPr>
          <w:trHeight w:val="31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rPr>
                <w:rFonts w:ascii="Arial" w:hAnsi="Arial" w:cs="Arial"/>
                <w:color w:val="000000"/>
                <w:sz w:val="20"/>
                <w:szCs w:val="20"/>
              </w:rPr>
            </w:pPr>
            <w:r>
              <w:rPr>
                <w:rFonts w:ascii="Arial" w:hAnsi="Arial" w:cs="Arial"/>
                <w:color w:val="000000"/>
                <w:sz w:val="20"/>
                <w:szCs w:val="20"/>
              </w:rPr>
              <w:t>Business Not Profitable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8%</w:t>
            </w:r>
          </w:p>
        </w:tc>
      </w:tr>
      <w:tr w:rsidR="00FD0E29" w:rsidTr="00FD0E29">
        <w:trPr>
          <w:trHeight w:val="31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rPr>
                <w:rFonts w:ascii="Arial" w:hAnsi="Arial" w:cs="Arial"/>
                <w:color w:val="000000"/>
                <w:sz w:val="20"/>
                <w:szCs w:val="20"/>
              </w:rPr>
            </w:pPr>
            <w:r>
              <w:rPr>
                <w:rFonts w:ascii="Arial" w:hAnsi="Arial" w:cs="Arial"/>
                <w:color w:val="000000"/>
                <w:sz w:val="20"/>
                <w:szCs w:val="20"/>
              </w:rPr>
              <w:t>Medical Reasons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6%</w:t>
            </w:r>
          </w:p>
        </w:tc>
      </w:tr>
      <w:tr w:rsidR="00FD0E29" w:rsidTr="00FD0E29">
        <w:trPr>
          <w:trHeight w:val="31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rPr>
                <w:rFonts w:ascii="Arial" w:hAnsi="Arial" w:cs="Arial"/>
                <w:color w:val="000000"/>
                <w:sz w:val="20"/>
                <w:szCs w:val="20"/>
              </w:rPr>
            </w:pPr>
            <w:r>
              <w:rPr>
                <w:rFonts w:ascii="Arial" w:hAnsi="Arial" w:cs="Arial"/>
                <w:color w:val="000000"/>
                <w:sz w:val="20"/>
                <w:szCs w:val="20"/>
              </w:rPr>
              <w:t>Maternity Leave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2%</w:t>
            </w:r>
          </w:p>
        </w:tc>
      </w:tr>
      <w:tr w:rsidR="00FD0E29" w:rsidTr="00FD0E29">
        <w:trPr>
          <w:trHeight w:val="31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rPr>
                <w:rFonts w:ascii="Arial" w:hAnsi="Arial" w:cs="Arial"/>
                <w:color w:val="000000"/>
                <w:sz w:val="20"/>
                <w:szCs w:val="20"/>
              </w:rPr>
            </w:pPr>
            <w:r>
              <w:rPr>
                <w:rFonts w:ascii="Arial" w:hAnsi="Arial" w:cs="Arial"/>
                <w:color w:val="000000"/>
                <w:sz w:val="20"/>
                <w:szCs w:val="20"/>
              </w:rPr>
              <w:t>Returning to School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2%</w:t>
            </w:r>
          </w:p>
        </w:tc>
      </w:tr>
      <w:tr w:rsidR="00FD0E29" w:rsidTr="00FD0E29">
        <w:trPr>
          <w:trHeight w:val="31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rPr>
                <w:rFonts w:ascii="Arial" w:hAnsi="Arial" w:cs="Arial"/>
                <w:color w:val="000000"/>
                <w:sz w:val="20"/>
                <w:szCs w:val="20"/>
              </w:rPr>
            </w:pPr>
            <w:r>
              <w:rPr>
                <w:rFonts w:ascii="Arial" w:hAnsi="Arial" w:cs="Arial"/>
                <w:color w:val="000000"/>
                <w:sz w:val="20"/>
                <w:szCs w:val="20"/>
              </w:rPr>
              <w:t>Death in Family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0%</w:t>
            </w:r>
          </w:p>
        </w:tc>
      </w:tr>
      <w:tr w:rsidR="00FD0E29" w:rsidTr="00FD0E29">
        <w:trPr>
          <w:trHeight w:val="31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rPr>
                <w:rFonts w:ascii="Arial" w:hAnsi="Arial" w:cs="Arial"/>
                <w:color w:val="000000"/>
                <w:sz w:val="20"/>
                <w:szCs w:val="20"/>
              </w:rPr>
            </w:pPr>
            <w:r>
              <w:rPr>
                <w:rFonts w:ascii="Arial" w:hAnsi="Arial" w:cs="Arial"/>
                <w:color w:val="000000"/>
                <w:sz w:val="20"/>
                <w:szCs w:val="20"/>
              </w:rPr>
              <w:t>Job Related Stress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0%</w:t>
            </w:r>
          </w:p>
        </w:tc>
      </w:tr>
      <w:tr w:rsidR="00FD0E29" w:rsidTr="00FD0E29">
        <w:trPr>
          <w:trHeight w:val="31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rPr>
                <w:rFonts w:ascii="Arial" w:hAnsi="Arial" w:cs="Arial"/>
                <w:color w:val="000000"/>
                <w:sz w:val="20"/>
                <w:szCs w:val="20"/>
              </w:rPr>
            </w:pPr>
            <w:r>
              <w:rPr>
                <w:rFonts w:ascii="Arial" w:hAnsi="Arial" w:cs="Arial"/>
                <w:color w:val="000000"/>
                <w:sz w:val="20"/>
                <w:szCs w:val="20"/>
              </w:rPr>
              <w:t>Lack of Benefits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0%</w:t>
            </w:r>
          </w:p>
        </w:tc>
      </w:tr>
      <w:tr w:rsidR="00FD0E29" w:rsidTr="00FD0E29">
        <w:trPr>
          <w:trHeight w:val="31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rPr>
                <w:rFonts w:ascii="Arial" w:hAnsi="Arial" w:cs="Arial"/>
                <w:color w:val="000000"/>
                <w:sz w:val="20"/>
                <w:szCs w:val="20"/>
              </w:rPr>
            </w:pPr>
            <w:r>
              <w:rPr>
                <w:rFonts w:ascii="Arial" w:hAnsi="Arial" w:cs="Arial"/>
                <w:color w:val="000000"/>
                <w:sz w:val="20"/>
                <w:szCs w:val="20"/>
              </w:rPr>
              <w:t>Hours Not Flexible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0%</w:t>
            </w:r>
          </w:p>
        </w:tc>
      </w:tr>
      <w:tr w:rsidR="00FD0E29" w:rsidTr="00FD0E29">
        <w:trPr>
          <w:trHeight w:val="33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rPr>
                <w:rFonts w:ascii="Arial" w:hAnsi="Arial" w:cs="Arial"/>
                <w:b/>
                <w:bCs/>
                <w:color w:val="000000"/>
                <w:sz w:val="24"/>
                <w:szCs w:val="24"/>
              </w:rPr>
            </w:pPr>
            <w:r>
              <w:rPr>
                <w:rFonts w:ascii="Arial" w:hAnsi="Arial" w:cs="Arial"/>
                <w:b/>
                <w:bCs/>
                <w:color w:val="000000"/>
                <w:sz w:val="24"/>
                <w:szCs w:val="24"/>
              </w:rPr>
              <w:t>Total: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b/>
                <w:bCs/>
                <w:color w:val="000000"/>
                <w:sz w:val="24"/>
                <w:szCs w:val="24"/>
              </w:rPr>
            </w:pPr>
            <w:r>
              <w:rPr>
                <w:rFonts w:ascii="Arial" w:hAnsi="Arial" w:cs="Arial"/>
                <w:b/>
                <w:bCs/>
                <w:color w:val="000000"/>
                <w:sz w:val="24"/>
                <w:szCs w:val="24"/>
              </w:rPr>
              <w:t>122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E29" w:rsidRDefault="00FD0E29">
            <w:pPr>
              <w:jc w:val="center"/>
              <w:rPr>
                <w:rFonts w:ascii="Arial" w:hAnsi="Arial" w:cs="Arial"/>
                <w:b/>
                <w:bCs/>
                <w:color w:val="000000"/>
                <w:sz w:val="24"/>
                <w:szCs w:val="24"/>
              </w:rPr>
            </w:pPr>
            <w:r>
              <w:rPr>
                <w:rFonts w:ascii="Arial" w:hAnsi="Arial" w:cs="Arial"/>
                <w:b/>
                <w:bCs/>
                <w:color w:val="000000"/>
                <w:sz w:val="24"/>
                <w:szCs w:val="24"/>
              </w:rPr>
              <w:t>100%</w:t>
            </w:r>
          </w:p>
        </w:tc>
      </w:tr>
      <w:tr w:rsidR="00FD0E29" w:rsidTr="00FD0E29">
        <w:trPr>
          <w:trHeight w:val="300"/>
        </w:trPr>
        <w:tc>
          <w:tcPr>
            <w:tcW w:w="0" w:type="auto"/>
            <w:noWrap/>
            <w:tcMar>
              <w:top w:w="0" w:type="dxa"/>
              <w:left w:w="108" w:type="dxa"/>
              <w:bottom w:w="0" w:type="dxa"/>
              <w:right w:w="108" w:type="dxa"/>
            </w:tcMar>
            <w:vAlign w:val="bottom"/>
            <w:hideMark/>
          </w:tcPr>
          <w:p w:rsidR="00FD0E29" w:rsidRDefault="00FD0E29">
            <w:pPr>
              <w:rPr>
                <w:rFonts w:ascii="Times New Roman" w:eastAsia="Times New Roman" w:hAnsi="Times New Roman"/>
                <w:sz w:val="20"/>
                <w:szCs w:val="20"/>
              </w:rPr>
            </w:pPr>
          </w:p>
        </w:tc>
        <w:tc>
          <w:tcPr>
            <w:tcW w:w="0" w:type="auto"/>
            <w:noWrap/>
            <w:tcMar>
              <w:top w:w="0" w:type="dxa"/>
              <w:left w:w="108" w:type="dxa"/>
              <w:bottom w:w="0" w:type="dxa"/>
              <w:right w:w="108" w:type="dxa"/>
            </w:tcMar>
            <w:vAlign w:val="bottom"/>
            <w:hideMark/>
          </w:tcPr>
          <w:p w:rsidR="00FD0E29" w:rsidRDefault="00FD0E29">
            <w:pPr>
              <w:rPr>
                <w:rFonts w:ascii="Times New Roman" w:eastAsia="Times New Roman" w:hAnsi="Times New Roman"/>
                <w:sz w:val="20"/>
                <w:szCs w:val="20"/>
              </w:rPr>
            </w:pPr>
          </w:p>
        </w:tc>
        <w:tc>
          <w:tcPr>
            <w:tcW w:w="0" w:type="auto"/>
            <w:noWrap/>
            <w:tcMar>
              <w:top w:w="0" w:type="dxa"/>
              <w:left w:w="108" w:type="dxa"/>
              <w:bottom w:w="0" w:type="dxa"/>
              <w:right w:w="108" w:type="dxa"/>
            </w:tcMar>
            <w:vAlign w:val="bottom"/>
            <w:hideMark/>
          </w:tcPr>
          <w:p w:rsidR="00FD0E29" w:rsidRDefault="00FD0E29">
            <w:pPr>
              <w:rPr>
                <w:rFonts w:ascii="Times New Roman" w:eastAsia="Times New Roman" w:hAnsi="Times New Roman"/>
                <w:sz w:val="20"/>
                <w:szCs w:val="20"/>
              </w:rPr>
            </w:pPr>
          </w:p>
        </w:tc>
      </w:tr>
      <w:tr w:rsidR="00FD0E29" w:rsidTr="00FD0E29">
        <w:trPr>
          <w:trHeight w:val="324"/>
        </w:trPr>
        <w:tc>
          <w:tcPr>
            <w:tcW w:w="0" w:type="auto"/>
            <w:gridSpan w:val="3"/>
            <w:tcBorders>
              <w:top w:val="nil"/>
              <w:left w:val="nil"/>
              <w:bottom w:val="single" w:sz="8" w:space="0" w:color="auto"/>
              <w:right w:val="nil"/>
            </w:tcBorders>
            <w:tcMar>
              <w:top w:w="0" w:type="dxa"/>
              <w:left w:w="108" w:type="dxa"/>
              <w:bottom w:w="0" w:type="dxa"/>
              <w:right w:w="108" w:type="dxa"/>
            </w:tcMar>
            <w:vAlign w:val="center"/>
            <w:hideMark/>
          </w:tcPr>
          <w:p w:rsidR="00FD0E29" w:rsidRDefault="00FD0E29">
            <w:pPr>
              <w:rPr>
                <w:rFonts w:ascii="Arial" w:hAnsi="Arial" w:cs="Arial"/>
                <w:b/>
                <w:bCs/>
                <w:color w:val="000000"/>
                <w:sz w:val="24"/>
                <w:szCs w:val="24"/>
              </w:rPr>
            </w:pPr>
            <w:r>
              <w:rPr>
                <w:rFonts w:ascii="Arial" w:hAnsi="Arial" w:cs="Arial"/>
                <w:b/>
                <w:bCs/>
                <w:color w:val="000000"/>
                <w:sz w:val="24"/>
                <w:szCs w:val="24"/>
              </w:rPr>
              <w:t>Center Based Programs</w:t>
            </w:r>
            <w:r>
              <w:rPr>
                <w:rFonts w:ascii="Arial" w:hAnsi="Arial" w:cs="Arial"/>
                <w:b/>
                <w:bCs/>
                <w:color w:val="000000"/>
                <w:sz w:val="28"/>
                <w:szCs w:val="28"/>
              </w:rPr>
              <w:t xml:space="preserve"> –</w:t>
            </w:r>
            <w:r>
              <w:rPr>
                <w:rFonts w:ascii="Arial" w:hAnsi="Arial" w:cs="Arial"/>
                <w:b/>
                <w:bCs/>
                <w:color w:val="000000"/>
                <w:sz w:val="24"/>
                <w:szCs w:val="24"/>
              </w:rPr>
              <w:t xml:space="preserve"> </w:t>
            </w:r>
            <w:r>
              <w:rPr>
                <w:rFonts w:ascii="Arial" w:hAnsi="Arial" w:cs="Arial"/>
                <w:b/>
                <w:bCs/>
                <w:color w:val="000000"/>
              </w:rPr>
              <w:t> 67 Closed</w:t>
            </w:r>
            <w:r>
              <w:rPr>
                <w:rFonts w:ascii="Arial" w:hAnsi="Arial" w:cs="Arial"/>
                <w:color w:val="000000"/>
              </w:rPr>
              <w:t xml:space="preserve"> (20 Reported, 47 Not Reported)</w:t>
            </w:r>
          </w:p>
        </w:tc>
      </w:tr>
      <w:tr w:rsidR="00FD0E29" w:rsidTr="00FD0E29">
        <w:trPr>
          <w:trHeight w:val="636"/>
        </w:trPr>
        <w:tc>
          <w:tcPr>
            <w:tcW w:w="0" w:type="auto"/>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FD0E29" w:rsidRDefault="00FD0E29">
            <w:pPr>
              <w:rPr>
                <w:rFonts w:ascii="Arial" w:hAnsi="Arial" w:cs="Arial"/>
                <w:b/>
                <w:bCs/>
                <w:color w:val="000000"/>
                <w:sz w:val="24"/>
                <w:szCs w:val="24"/>
              </w:rPr>
            </w:pPr>
            <w:r>
              <w:rPr>
                <w:rFonts w:ascii="Arial" w:hAnsi="Arial" w:cs="Arial"/>
                <w:b/>
                <w:bCs/>
                <w:color w:val="000000"/>
                <w:sz w:val="24"/>
                <w:szCs w:val="24"/>
              </w:rPr>
              <w:t>Reason for Closure</w:t>
            </w:r>
          </w:p>
        </w:tc>
        <w:tc>
          <w:tcPr>
            <w:tcW w:w="0" w:type="auto"/>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FD0E29" w:rsidRDefault="00FD0E29">
            <w:pPr>
              <w:jc w:val="center"/>
              <w:rPr>
                <w:rFonts w:ascii="Arial" w:hAnsi="Arial" w:cs="Arial"/>
                <w:b/>
                <w:bCs/>
                <w:color w:val="000000"/>
                <w:sz w:val="24"/>
                <w:szCs w:val="24"/>
              </w:rPr>
            </w:pPr>
            <w:r>
              <w:rPr>
                <w:rFonts w:ascii="Arial" w:hAnsi="Arial" w:cs="Arial"/>
                <w:b/>
                <w:bCs/>
                <w:color w:val="000000"/>
                <w:sz w:val="24"/>
                <w:szCs w:val="24"/>
              </w:rPr>
              <w:t>Number of Programs</w:t>
            </w:r>
          </w:p>
        </w:tc>
        <w:tc>
          <w:tcPr>
            <w:tcW w:w="0" w:type="auto"/>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FD0E29" w:rsidRDefault="00FD0E29">
            <w:pPr>
              <w:jc w:val="center"/>
              <w:rPr>
                <w:rFonts w:ascii="Arial" w:hAnsi="Arial" w:cs="Arial"/>
                <w:b/>
                <w:bCs/>
                <w:color w:val="000000"/>
                <w:sz w:val="24"/>
                <w:szCs w:val="24"/>
              </w:rPr>
            </w:pPr>
            <w:r>
              <w:rPr>
                <w:rFonts w:ascii="Arial" w:hAnsi="Arial" w:cs="Arial"/>
                <w:b/>
                <w:bCs/>
                <w:color w:val="000000"/>
                <w:sz w:val="24"/>
                <w:szCs w:val="24"/>
              </w:rPr>
              <w:t>%</w:t>
            </w:r>
          </w:p>
        </w:tc>
      </w:tr>
      <w:tr w:rsidR="00FD0E29" w:rsidTr="00FD0E2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E29" w:rsidRDefault="00FD0E29">
            <w:pPr>
              <w:rPr>
                <w:rFonts w:ascii="Arial" w:hAnsi="Arial" w:cs="Arial"/>
                <w:color w:val="000000"/>
                <w:sz w:val="20"/>
                <w:szCs w:val="20"/>
              </w:rPr>
            </w:pPr>
            <w:r>
              <w:rPr>
                <w:rFonts w:ascii="Arial" w:hAnsi="Arial" w:cs="Arial"/>
                <w:color w:val="000000"/>
                <w:sz w:val="20"/>
                <w:szCs w:val="20"/>
              </w:rPr>
              <w:t>Business Not Profitable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50%</w:t>
            </w:r>
          </w:p>
        </w:tc>
      </w:tr>
      <w:tr w:rsidR="00FD0E29" w:rsidTr="00FD0E2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E29" w:rsidRDefault="00FD0E29">
            <w:pPr>
              <w:rPr>
                <w:rFonts w:ascii="Arial" w:hAnsi="Arial" w:cs="Arial"/>
                <w:color w:val="000000"/>
                <w:sz w:val="20"/>
                <w:szCs w:val="20"/>
              </w:rPr>
            </w:pPr>
            <w:r>
              <w:rPr>
                <w:rFonts w:ascii="Arial" w:hAnsi="Arial" w:cs="Arial"/>
                <w:color w:val="000000"/>
                <w:sz w:val="20"/>
                <w:szCs w:val="20"/>
              </w:rPr>
              <w:t>Moved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15%</w:t>
            </w:r>
          </w:p>
        </w:tc>
      </w:tr>
      <w:tr w:rsidR="00FD0E29" w:rsidTr="00FD0E2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E29" w:rsidRDefault="00FD0E29">
            <w:pPr>
              <w:rPr>
                <w:rFonts w:ascii="Arial" w:hAnsi="Arial" w:cs="Arial"/>
                <w:color w:val="000000"/>
                <w:sz w:val="20"/>
                <w:szCs w:val="20"/>
              </w:rPr>
            </w:pPr>
            <w:r>
              <w:rPr>
                <w:rFonts w:ascii="Arial" w:hAnsi="Arial" w:cs="Arial"/>
                <w:color w:val="000000"/>
                <w:sz w:val="20"/>
                <w:szCs w:val="20"/>
              </w:rPr>
              <w:t>Career Change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15%</w:t>
            </w:r>
          </w:p>
        </w:tc>
      </w:tr>
      <w:tr w:rsidR="00FD0E29" w:rsidTr="00FD0E29">
        <w:trPr>
          <w:trHeight w:val="54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E29" w:rsidRDefault="00FD0E29">
            <w:pPr>
              <w:rPr>
                <w:rFonts w:ascii="Arial" w:hAnsi="Arial" w:cs="Arial"/>
                <w:color w:val="000000"/>
                <w:sz w:val="20"/>
                <w:szCs w:val="20"/>
              </w:rPr>
            </w:pPr>
            <w:r>
              <w:rPr>
                <w:rFonts w:ascii="Arial" w:hAnsi="Arial" w:cs="Arial"/>
                <w:color w:val="000000"/>
                <w:sz w:val="20"/>
                <w:szCs w:val="20"/>
              </w:rPr>
              <w:t>Regulatory Reasons</w:t>
            </w:r>
            <w:r>
              <w:rPr>
                <w:rFonts w:ascii="Arial" w:hAnsi="Arial" w:cs="Arial"/>
                <w:i/>
                <w:iCs/>
                <w:color w:val="000000"/>
                <w:sz w:val="20"/>
                <w:szCs w:val="20"/>
              </w:rPr>
              <w:t xml:space="preserve"> (Summary Suspensions, Voluntary Surrenders in lieu of Revocations and Revocations)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10%</w:t>
            </w:r>
          </w:p>
        </w:tc>
      </w:tr>
      <w:tr w:rsidR="00FD0E29" w:rsidTr="00FD0E2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E29" w:rsidRDefault="00FD0E29">
            <w:pPr>
              <w:rPr>
                <w:rFonts w:ascii="Arial" w:hAnsi="Arial" w:cs="Arial"/>
                <w:color w:val="000000"/>
                <w:sz w:val="20"/>
                <w:szCs w:val="20"/>
              </w:rPr>
            </w:pPr>
            <w:r>
              <w:rPr>
                <w:rFonts w:ascii="Arial" w:hAnsi="Arial" w:cs="Arial"/>
                <w:color w:val="000000"/>
                <w:sz w:val="20"/>
                <w:szCs w:val="20"/>
              </w:rPr>
              <w:t>Retired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1%</w:t>
            </w:r>
          </w:p>
        </w:tc>
      </w:tr>
      <w:tr w:rsidR="00FD0E29" w:rsidTr="00FD0E2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E29" w:rsidRDefault="00FD0E29">
            <w:pPr>
              <w:rPr>
                <w:rFonts w:ascii="Arial" w:hAnsi="Arial" w:cs="Arial"/>
                <w:color w:val="000000"/>
                <w:sz w:val="20"/>
                <w:szCs w:val="20"/>
              </w:rPr>
            </w:pPr>
            <w:r>
              <w:rPr>
                <w:rFonts w:ascii="Arial" w:hAnsi="Arial" w:cs="Arial"/>
                <w:color w:val="000000"/>
                <w:sz w:val="20"/>
                <w:szCs w:val="20"/>
              </w:rPr>
              <w:t>Changed Ownership</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1%</w:t>
            </w:r>
          </w:p>
        </w:tc>
      </w:tr>
      <w:tr w:rsidR="00FD0E29" w:rsidTr="00FD0E2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E29" w:rsidRDefault="00FD0E29">
            <w:pPr>
              <w:rPr>
                <w:rFonts w:ascii="Arial" w:hAnsi="Arial" w:cs="Arial"/>
                <w:color w:val="000000"/>
                <w:sz w:val="20"/>
                <w:szCs w:val="20"/>
              </w:rPr>
            </w:pPr>
            <w:r>
              <w:rPr>
                <w:rFonts w:ascii="Arial" w:hAnsi="Arial" w:cs="Arial"/>
                <w:color w:val="000000"/>
                <w:sz w:val="20"/>
                <w:szCs w:val="20"/>
              </w:rPr>
              <w:t>Medical Reasons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0%</w:t>
            </w:r>
          </w:p>
        </w:tc>
      </w:tr>
      <w:tr w:rsidR="00FD0E29" w:rsidTr="00FD0E2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E29" w:rsidRDefault="00FD0E29">
            <w:pPr>
              <w:rPr>
                <w:rFonts w:ascii="Arial" w:hAnsi="Arial" w:cs="Arial"/>
                <w:color w:val="000000"/>
                <w:sz w:val="20"/>
                <w:szCs w:val="20"/>
              </w:rPr>
            </w:pPr>
            <w:r>
              <w:rPr>
                <w:rFonts w:ascii="Arial" w:hAnsi="Arial" w:cs="Arial"/>
                <w:color w:val="000000"/>
                <w:sz w:val="20"/>
                <w:szCs w:val="20"/>
              </w:rPr>
              <w:t>Lack of Benefits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0%</w:t>
            </w:r>
          </w:p>
        </w:tc>
      </w:tr>
      <w:tr w:rsidR="00FD0E29" w:rsidTr="00FD0E29">
        <w:trPr>
          <w:trHeight w:val="300"/>
        </w:trPr>
        <w:tc>
          <w:tcPr>
            <w:tcW w:w="0" w:type="auto"/>
            <w:tcBorders>
              <w:top w:val="nil"/>
              <w:left w:val="single" w:sz="8" w:space="0" w:color="auto"/>
              <w:bottom w:val="nil"/>
              <w:right w:val="single" w:sz="8" w:space="0" w:color="auto"/>
            </w:tcBorders>
            <w:tcMar>
              <w:top w:w="0" w:type="dxa"/>
              <w:left w:w="108" w:type="dxa"/>
              <w:bottom w:w="0" w:type="dxa"/>
              <w:right w:w="108" w:type="dxa"/>
            </w:tcMar>
            <w:vAlign w:val="center"/>
            <w:hideMark/>
          </w:tcPr>
          <w:p w:rsidR="00FD0E29" w:rsidRDefault="00FD0E29">
            <w:pPr>
              <w:rPr>
                <w:rFonts w:ascii="Arial" w:hAnsi="Arial" w:cs="Arial"/>
                <w:color w:val="000000"/>
                <w:sz w:val="20"/>
                <w:szCs w:val="20"/>
              </w:rPr>
            </w:pPr>
            <w:r>
              <w:rPr>
                <w:rFonts w:ascii="Arial" w:hAnsi="Arial" w:cs="Arial"/>
                <w:color w:val="000000"/>
                <w:sz w:val="20"/>
                <w:szCs w:val="20"/>
              </w:rPr>
              <w:t>Job Related Stress</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0%</w:t>
            </w:r>
          </w:p>
        </w:tc>
      </w:tr>
      <w:tr w:rsidR="00FD0E29" w:rsidTr="00FD0E29">
        <w:trPr>
          <w:trHeight w:val="30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E29" w:rsidRDefault="00FD0E29">
            <w:pPr>
              <w:rPr>
                <w:rFonts w:ascii="Arial" w:hAnsi="Arial" w:cs="Arial"/>
                <w:color w:val="000000"/>
                <w:sz w:val="20"/>
                <w:szCs w:val="20"/>
              </w:rPr>
            </w:pPr>
            <w:r>
              <w:rPr>
                <w:rFonts w:ascii="Arial" w:hAnsi="Arial" w:cs="Arial"/>
                <w:color w:val="000000"/>
                <w:sz w:val="20"/>
                <w:szCs w:val="20"/>
              </w:rPr>
              <w:t xml:space="preserve">Returning to School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0E29" w:rsidRDefault="00FD0E29">
            <w:pPr>
              <w:jc w:val="center"/>
              <w:rPr>
                <w:rFonts w:ascii="Arial" w:hAnsi="Arial" w:cs="Arial"/>
                <w:color w:val="000000"/>
                <w:sz w:val="20"/>
                <w:szCs w:val="20"/>
              </w:rPr>
            </w:pPr>
            <w:r>
              <w:rPr>
                <w:rFonts w:ascii="Arial" w:hAnsi="Arial" w:cs="Arial"/>
                <w:color w:val="000000"/>
                <w:sz w:val="20"/>
                <w:szCs w:val="20"/>
              </w:rPr>
              <w:t>0%</w:t>
            </w:r>
          </w:p>
        </w:tc>
      </w:tr>
      <w:tr w:rsidR="00FD0E29" w:rsidTr="00FD0E29">
        <w:trPr>
          <w:trHeight w:val="32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E29" w:rsidRDefault="00FD0E29">
            <w:pPr>
              <w:rPr>
                <w:rFonts w:ascii="Arial" w:hAnsi="Arial" w:cs="Arial"/>
                <w:b/>
                <w:bCs/>
                <w:color w:val="000000"/>
                <w:sz w:val="24"/>
                <w:szCs w:val="24"/>
              </w:rPr>
            </w:pPr>
            <w:r>
              <w:rPr>
                <w:rFonts w:ascii="Arial" w:hAnsi="Arial" w:cs="Arial"/>
                <w:b/>
                <w:bCs/>
                <w:color w:val="000000"/>
                <w:sz w:val="24"/>
                <w:szCs w:val="24"/>
              </w:rPr>
              <w:lastRenderedPageBreak/>
              <w:t xml:space="preserve">Total: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E29" w:rsidRDefault="00FD0E29">
            <w:pPr>
              <w:jc w:val="center"/>
              <w:rPr>
                <w:rFonts w:ascii="Arial" w:hAnsi="Arial" w:cs="Arial"/>
                <w:b/>
                <w:bCs/>
                <w:color w:val="000000"/>
                <w:sz w:val="24"/>
                <w:szCs w:val="24"/>
              </w:rPr>
            </w:pPr>
            <w:r>
              <w:rPr>
                <w:rFonts w:ascii="Arial" w:hAnsi="Arial" w:cs="Arial"/>
                <w:b/>
                <w:bCs/>
                <w:color w:val="000000"/>
                <w:sz w:val="24"/>
                <w:szCs w:val="24"/>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E29" w:rsidRDefault="00FD0E29">
            <w:pPr>
              <w:jc w:val="center"/>
              <w:rPr>
                <w:rFonts w:ascii="Arial" w:hAnsi="Arial" w:cs="Arial"/>
                <w:b/>
                <w:bCs/>
                <w:color w:val="000000"/>
                <w:sz w:val="24"/>
                <w:szCs w:val="24"/>
              </w:rPr>
            </w:pPr>
            <w:r>
              <w:rPr>
                <w:rFonts w:ascii="Arial" w:hAnsi="Arial" w:cs="Arial"/>
                <w:b/>
                <w:bCs/>
                <w:color w:val="000000"/>
                <w:sz w:val="24"/>
                <w:szCs w:val="24"/>
              </w:rPr>
              <w:t>100%</w:t>
            </w:r>
          </w:p>
        </w:tc>
      </w:tr>
    </w:tbl>
    <w:tbl>
      <w:tblPr>
        <w:tblpPr w:leftFromText="180" w:rightFromText="180" w:vertAnchor="text" w:horzAnchor="margin" w:tblpY="-2947"/>
        <w:tblOverlap w:val="never"/>
        <w:tblW w:w="9201" w:type="dxa"/>
        <w:tblCellSpacing w:w="0" w:type="dxa"/>
        <w:tblCellMar>
          <w:left w:w="0" w:type="dxa"/>
          <w:right w:w="0" w:type="dxa"/>
        </w:tblCellMar>
        <w:tblLook w:val="04A0" w:firstRow="1" w:lastRow="0" w:firstColumn="1" w:lastColumn="0" w:noHBand="0" w:noVBand="1"/>
      </w:tblPr>
      <w:tblGrid>
        <w:gridCol w:w="9201"/>
      </w:tblGrid>
      <w:tr w:rsidR="00FD0E29" w:rsidTr="00FD0E29">
        <w:trPr>
          <w:trHeight w:val="975"/>
          <w:tblCellSpacing w:w="0" w:type="dxa"/>
        </w:trPr>
        <w:tc>
          <w:tcPr>
            <w:tcW w:w="9201" w:type="dxa"/>
            <w:vAlign w:val="bottom"/>
            <w:hideMark/>
          </w:tcPr>
          <w:p w:rsidR="00FD0E29" w:rsidRDefault="00FD0E29" w:rsidP="00FD0E29">
            <w:pPr>
              <w:rPr>
                <w:rFonts w:ascii="Times New Roman" w:eastAsia="Times New Roman" w:hAnsi="Times New Roman"/>
                <w:sz w:val="20"/>
                <w:szCs w:val="20"/>
              </w:rPr>
            </w:pPr>
          </w:p>
        </w:tc>
      </w:tr>
    </w:tbl>
    <w:p w:rsidR="00FD0E29" w:rsidRDefault="00FD0E29" w:rsidP="00FD0E29"/>
    <w:p w:rsidR="00AB5BF4" w:rsidRDefault="00AB5BF4"/>
    <w:sectPr w:rsidR="00AB5B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E29" w:rsidRDefault="00FD0E29" w:rsidP="00FD0E29">
      <w:r>
        <w:separator/>
      </w:r>
    </w:p>
  </w:endnote>
  <w:endnote w:type="continuationSeparator" w:id="0">
    <w:p w:rsidR="00FD0E29" w:rsidRDefault="00FD0E29" w:rsidP="00FD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E29" w:rsidRDefault="00FD0E29" w:rsidP="00FD0E29">
      <w:r>
        <w:separator/>
      </w:r>
    </w:p>
  </w:footnote>
  <w:footnote w:type="continuationSeparator" w:id="0">
    <w:p w:rsidR="00FD0E29" w:rsidRDefault="00FD0E29" w:rsidP="00FD0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29" w:rsidRDefault="00FD0E29">
    <w:pPr>
      <w:pStyle w:val="Heade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2440305</wp:posOffset>
          </wp:positionH>
          <wp:positionV relativeFrom="paragraph">
            <wp:posOffset>-333375</wp:posOffset>
          </wp:positionV>
          <wp:extent cx="1226820" cy="579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791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29"/>
    <w:rsid w:val="001C1BEB"/>
    <w:rsid w:val="00AB5BF4"/>
    <w:rsid w:val="00FD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E29"/>
    <w:pPr>
      <w:tabs>
        <w:tab w:val="center" w:pos="4680"/>
        <w:tab w:val="right" w:pos="9360"/>
      </w:tabs>
    </w:pPr>
  </w:style>
  <w:style w:type="character" w:customStyle="1" w:styleId="HeaderChar">
    <w:name w:val="Header Char"/>
    <w:basedOn w:val="DefaultParagraphFont"/>
    <w:link w:val="Header"/>
    <w:uiPriority w:val="99"/>
    <w:rsid w:val="00FD0E29"/>
    <w:rPr>
      <w:rFonts w:ascii="Calibri" w:hAnsi="Calibri" w:cs="Times New Roman"/>
    </w:rPr>
  </w:style>
  <w:style w:type="paragraph" w:styleId="Footer">
    <w:name w:val="footer"/>
    <w:basedOn w:val="Normal"/>
    <w:link w:val="FooterChar"/>
    <w:uiPriority w:val="99"/>
    <w:unhideWhenUsed/>
    <w:rsid w:val="00FD0E29"/>
    <w:pPr>
      <w:tabs>
        <w:tab w:val="center" w:pos="4680"/>
        <w:tab w:val="right" w:pos="9360"/>
      </w:tabs>
    </w:pPr>
  </w:style>
  <w:style w:type="character" w:customStyle="1" w:styleId="FooterChar">
    <w:name w:val="Footer Char"/>
    <w:basedOn w:val="DefaultParagraphFont"/>
    <w:link w:val="Footer"/>
    <w:uiPriority w:val="99"/>
    <w:rsid w:val="00FD0E29"/>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E29"/>
    <w:pPr>
      <w:tabs>
        <w:tab w:val="center" w:pos="4680"/>
        <w:tab w:val="right" w:pos="9360"/>
      </w:tabs>
    </w:pPr>
  </w:style>
  <w:style w:type="character" w:customStyle="1" w:styleId="HeaderChar">
    <w:name w:val="Header Char"/>
    <w:basedOn w:val="DefaultParagraphFont"/>
    <w:link w:val="Header"/>
    <w:uiPriority w:val="99"/>
    <w:rsid w:val="00FD0E29"/>
    <w:rPr>
      <w:rFonts w:ascii="Calibri" w:hAnsi="Calibri" w:cs="Times New Roman"/>
    </w:rPr>
  </w:style>
  <w:style w:type="paragraph" w:styleId="Footer">
    <w:name w:val="footer"/>
    <w:basedOn w:val="Normal"/>
    <w:link w:val="FooterChar"/>
    <w:uiPriority w:val="99"/>
    <w:unhideWhenUsed/>
    <w:rsid w:val="00FD0E29"/>
    <w:pPr>
      <w:tabs>
        <w:tab w:val="center" w:pos="4680"/>
        <w:tab w:val="right" w:pos="9360"/>
      </w:tabs>
    </w:pPr>
  </w:style>
  <w:style w:type="character" w:customStyle="1" w:styleId="FooterChar">
    <w:name w:val="Footer Char"/>
    <w:basedOn w:val="DefaultParagraphFont"/>
    <w:link w:val="Footer"/>
    <w:uiPriority w:val="99"/>
    <w:rsid w:val="00FD0E2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Grant</dc:creator>
  <cp:lastModifiedBy>Valerie Grant</cp:lastModifiedBy>
  <cp:revision>2</cp:revision>
  <dcterms:created xsi:type="dcterms:W3CDTF">2017-08-14T16:19:00Z</dcterms:created>
  <dcterms:modified xsi:type="dcterms:W3CDTF">2017-08-14T16:19:00Z</dcterms:modified>
</cp:coreProperties>
</file>